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48ACF83" w:rsidR="00845081" w:rsidRPr="00ED6285" w:rsidRDefault="008321AE" w:rsidP="00D329E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73429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D329E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510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4A3F2F" w:rsidRPr="004A3F2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İleri Mühendislik Matematiği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71F26F9" w:rsidR="00484B17" w:rsidRPr="00CF4DFB" w:rsidRDefault="004A3F2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82DD880" w:rsidR="00484B17" w:rsidRPr="00CF4DFB" w:rsidRDefault="0004565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bookmarkStart w:id="0" w:name="_GoBack"/>
                <w:bookmarkEnd w:id="0"/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F12C04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12C0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12C0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12C0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12C0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12C0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12C0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12C0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12C0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12C0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12C0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55EAB83" w:rsidR="006D429C" w:rsidRPr="00693B9B" w:rsidRDefault="00F12C04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734291">
                          <w:t>Dersin amacı, fiziksel yasaların birer sonucu olan matematik denklemleri ve başlangıç-sınır şartlarını içeren başlangıç ve sınır değer problemlerinin çözümüne ilişkin temel yöntemlerin öğretilmesidir.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0C80B00" w:rsidR="006D429C" w:rsidRPr="00693B9B" w:rsidRDefault="00F12C04" w:rsidP="001F227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734291">
                              <w:t xml:space="preserve">1. </w:t>
                            </w:r>
                            <w:proofErr w:type="spellStart"/>
                            <w:r w:rsidR="00734291">
                              <w:t>Tyn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Myint</w:t>
                            </w:r>
                            <w:proofErr w:type="spellEnd"/>
                            <w:r w:rsidR="00734291">
                              <w:t xml:space="preserve">-U, </w:t>
                            </w:r>
                            <w:proofErr w:type="spellStart"/>
                            <w:r w:rsidR="00734291">
                              <w:t>Linear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Partial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Differential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Equations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for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Scientists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and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Engineers</w:t>
                            </w:r>
                            <w:proofErr w:type="spellEnd"/>
                            <w:r w:rsidR="00734291">
                              <w:t xml:space="preserve">, </w:t>
                            </w:r>
                            <w:proofErr w:type="spellStart"/>
                            <w:r w:rsidR="00734291">
                              <w:t>Birkhauser</w:t>
                            </w:r>
                            <w:proofErr w:type="spellEnd"/>
                            <w:r w:rsidR="00734291">
                              <w:t xml:space="preserve">, Boston, 2007. 2. Selçuk Bayın, Mathematical </w:t>
                            </w:r>
                            <w:proofErr w:type="spellStart"/>
                            <w:r w:rsidR="00734291">
                              <w:t>Methods</w:t>
                            </w:r>
                            <w:proofErr w:type="spellEnd"/>
                            <w:r w:rsidR="00734291">
                              <w:t xml:space="preserve"> in </w:t>
                            </w:r>
                            <w:proofErr w:type="spellStart"/>
                            <w:r w:rsidR="00734291">
                              <w:t>Science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and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Engineering</w:t>
                            </w:r>
                            <w:proofErr w:type="spellEnd"/>
                            <w:r w:rsidR="00734291">
                              <w:t xml:space="preserve">, </w:t>
                            </w:r>
                            <w:proofErr w:type="spellStart"/>
                            <w:r w:rsidR="00734291">
                              <w:t>Wiley</w:t>
                            </w:r>
                            <w:proofErr w:type="spellEnd"/>
                            <w:r w:rsidR="00734291">
                              <w:t xml:space="preserve"> </w:t>
                            </w:r>
                            <w:proofErr w:type="spellStart"/>
                            <w:r w:rsidR="00734291">
                              <w:t>Interscience</w:t>
                            </w:r>
                            <w:proofErr w:type="spellEnd"/>
                            <w:r w:rsidR="00734291">
                              <w:t xml:space="preserve"> New Jersey, 2006. 3. Mehmet Çağlayan, Okay Çelebi, Kısmi </w:t>
                            </w:r>
                            <w:proofErr w:type="spellStart"/>
                            <w:r w:rsidR="00734291">
                              <w:t>diferensiyel</w:t>
                            </w:r>
                            <w:proofErr w:type="spellEnd"/>
                            <w:r w:rsidR="00734291">
                              <w:t xml:space="preserve"> Denklemler, Dora Yayınları, Bursa, 2010. 4. Kerim Koca, Kısmi Türevli Denklemler, Gündüz Eğitim ve Yayıncılık, Ankara, 2001.</w:t>
                            </w:r>
                          </w:sdtContent>
                        </w:sdt>
                      </w:sdtContent>
                    </w:sdt>
                  </w:sdtContent>
                </w:sdt>
                <w:proofErr w:type="gramEnd"/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12C0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D22EE2A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45659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5D0CE53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45659">
                      <w:t>Konu Başlığı: Başlangıç-Sınır Değer Problemleri Alt konu başlıkları: Dalga denkleminin kutupsal koordinatlarda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6A5E93E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45659">
                      <w:t>Konu Başlığı: Başlangıç-Sınır Değer Problemleri Alt konu başlıkları: Verilen şartlar altında Dalga denkleminin çözümleri ile ilgili alıştırmalar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F5703F4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45659">
                      <w:t>Konu Başlığı: Başlangıç-Sınır Değer Problemleri Alt konu başlıkları: Isı denklemi ve üstel tipten çözümler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BE509F3" w:rsidR="006D429C" w:rsidRPr="00D51E29" w:rsidRDefault="00F12C0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45659">
                      <w:t>Konu Başlığı: Başlangıç-Sınır Değer Problemleri Alt konu başlıkları: Homojen ve homojen olmayan ısı denklemi için başlangıç değer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AC66239" w:rsidR="006D429C" w:rsidRPr="00D51E29" w:rsidRDefault="00F12C0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45659">
                      <w:t>Konu Başlığı: Başlangıç-Sınır Değer Problemleri Alt konu başlıkları: Isı denklemine değişkenlerin ayrılması yönteminin uygulanması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6C8781A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45659">
                      <w:t>Konu Başlığı: Başlangıç-Sınır Değer Problemleri Alt konu başlıkları: Konu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A9B28D2" w:rsidR="006D429C" w:rsidRPr="00D51E29" w:rsidRDefault="00F12C04" w:rsidP="0004565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45659">
                      <w:t xml:space="preserve">Konu Başlığı: Başlangıç-Sınır Değer Problemleri Alt konu başlıkları: </w:t>
                    </w:r>
                    <w:proofErr w:type="spellStart"/>
                    <w:r w:rsidR="00045659">
                      <w:t>Dikdörtgensel</w:t>
                    </w:r>
                    <w:proofErr w:type="spellEnd"/>
                    <w:r w:rsidR="00045659">
                      <w:t xml:space="preserve"> bölgede ısı akışı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9F53650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4565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44922F9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45659">
                      <w:t xml:space="preserve">Konu Başlığı: Başlangıç-Sınır Değer Problemleri Alt konu başlıkları: </w:t>
                    </w:r>
                    <w:proofErr w:type="spellStart"/>
                    <w:r w:rsidR="00045659">
                      <w:t>Laplace</w:t>
                    </w:r>
                    <w:proofErr w:type="spellEnd"/>
                    <w:r w:rsidR="00045659">
                      <w:t xml:space="preserve"> ve </w:t>
                    </w:r>
                    <w:proofErr w:type="spellStart"/>
                    <w:r w:rsidR="00045659">
                      <w:t>Poisson</w:t>
                    </w:r>
                    <w:proofErr w:type="spellEnd"/>
                    <w:r w:rsidR="00045659">
                      <w:t xml:space="preserve">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383E634" w:rsidR="006D429C" w:rsidRPr="00D51E29" w:rsidRDefault="00F12C0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45659">
                      <w:t xml:space="preserve">Konu Başlığı: Başlangıç-Sınır Değer Problemleri Alt konu başlıkları: </w:t>
                    </w:r>
                    <w:proofErr w:type="spellStart"/>
                    <w:r w:rsidR="00045659">
                      <w:t>Laplace</w:t>
                    </w:r>
                    <w:proofErr w:type="spellEnd"/>
                    <w:r w:rsidR="00045659">
                      <w:t xml:space="preserve"> denkleminin </w:t>
                    </w:r>
                    <w:proofErr w:type="spellStart"/>
                    <w:r w:rsidR="00045659">
                      <w:t>değişkeklerine</w:t>
                    </w:r>
                    <w:proofErr w:type="spellEnd"/>
                    <w:r w:rsidR="00045659">
                      <w:t xml:space="preserve"> ayrılabilir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6953913" w:rsidR="006D429C" w:rsidRPr="00D51E29" w:rsidRDefault="00F12C0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45659">
                      <w:t xml:space="preserve">Konu Başlığı: Başlangıç-Sınır Değer Problemleri Alt konu başlıkları: </w:t>
                    </w:r>
                    <w:proofErr w:type="spellStart"/>
                    <w:r w:rsidR="00045659">
                      <w:t>Laplace</w:t>
                    </w:r>
                    <w:proofErr w:type="spellEnd"/>
                    <w:r w:rsidR="00045659">
                      <w:t xml:space="preserve"> denkleminin kutupsal koordinatlarda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97EB774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45659">
                      <w:t xml:space="preserve">Konu Başlığı: Başlangıç-Sınır Değer Problemleri Alt konu başlıkları: </w:t>
                    </w:r>
                    <w:proofErr w:type="spellStart"/>
                    <w:r w:rsidR="00045659">
                      <w:t>Laplace</w:t>
                    </w:r>
                    <w:proofErr w:type="spellEnd"/>
                    <w:r w:rsidR="00045659">
                      <w:t xml:space="preserve"> denkleminin çözümü ile ilgili problemler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9138048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45659">
                      <w:t>Konu Başlığı: Başlangıç-Sınır Değer Problemleri Alt konu başlıkları: Başlangıç ve Sınır Değer Problemleri ile ilgili genel problem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F12C0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F12C0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F12C0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F12C0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F12C0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F12C0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F12C0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F12C0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F12C0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F12C0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F12C0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F12C0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F12C0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F12C0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F12C0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F12C0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F12C0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809B857" w:rsidR="006D429C" w:rsidRPr="00D51E29" w:rsidRDefault="00F12C04" w:rsidP="0073429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734291">
                              <w:t>Sınır değer problemlerinin çözümüne ilişkin temel yöntemleri kavrar.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514CA27" w:rsidR="006D429C" w:rsidRPr="00D51E29" w:rsidRDefault="00F12C04" w:rsidP="0073429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734291">
                      <w:t>Diğer bilim dallarına ve mühendisliğe matematiksel uygulamalar becerisi kazanır</w:t>
                    </w:r>
                    <w:r w:rsidR="00484375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D75D085" w:rsidR="006D429C" w:rsidRPr="00D51E29" w:rsidRDefault="00F12C04" w:rsidP="0048437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734291">
                      <w:t>Matematik ile diğer disiplinler arasında ilişki kurmak ve matematiksel modeller geliştirir.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E25308B" w:rsidR="006D429C" w:rsidRPr="00D51E29" w:rsidRDefault="00F12C04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734291">
                      <w:t>Kısmi Diferansiyel Denklemler için Başlangıç-Sınır Değer Problemlerini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18E48BE" w:rsidR="006D429C" w:rsidRPr="00D51E29" w:rsidRDefault="00F12C04" w:rsidP="0073429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734291">
                      <w:t>Laplace</w:t>
                    </w:r>
                    <w:proofErr w:type="spellEnd"/>
                    <w:r w:rsidR="00734291">
                      <w:t xml:space="preserve"> ve </w:t>
                    </w:r>
                    <w:proofErr w:type="spellStart"/>
                    <w:r w:rsidR="00734291">
                      <w:t>Poisson</w:t>
                    </w:r>
                    <w:proofErr w:type="spellEnd"/>
                    <w:r w:rsidR="00734291">
                      <w:t xml:space="preserve"> denklemlerinin çözüm yöntemlerini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F12C0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12C0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AAC45" w14:textId="77777777" w:rsidR="00F12C04" w:rsidRDefault="00F12C04" w:rsidP="0026717A">
      <w:pPr>
        <w:spacing w:line="240" w:lineRule="auto"/>
      </w:pPr>
      <w:r>
        <w:separator/>
      </w:r>
    </w:p>
  </w:endnote>
  <w:endnote w:type="continuationSeparator" w:id="0">
    <w:p w14:paraId="6645E136" w14:textId="77777777" w:rsidR="00F12C04" w:rsidRDefault="00F12C0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D7C8A1E" w:rsidR="006B4096" w:rsidRPr="005F7FF4" w:rsidRDefault="00F12C0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329E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329E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77C9B" w14:textId="77777777" w:rsidR="00F12C04" w:rsidRDefault="00F12C04" w:rsidP="0026717A">
      <w:pPr>
        <w:spacing w:line="240" w:lineRule="auto"/>
      </w:pPr>
      <w:r>
        <w:separator/>
      </w:r>
    </w:p>
  </w:footnote>
  <w:footnote w:type="continuationSeparator" w:id="0">
    <w:p w14:paraId="10AB64D4" w14:textId="77777777" w:rsidR="00F12C04" w:rsidRDefault="00F12C0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45659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A7535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A3F2F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4291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39B8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29EC"/>
    <w:rsid w:val="00D36640"/>
    <w:rsid w:val="00D44618"/>
    <w:rsid w:val="00D515CE"/>
    <w:rsid w:val="00D5180D"/>
    <w:rsid w:val="00D51E29"/>
    <w:rsid w:val="00D7140D"/>
    <w:rsid w:val="00D80F6B"/>
    <w:rsid w:val="00D83C58"/>
    <w:rsid w:val="00D86454"/>
    <w:rsid w:val="00D90A53"/>
    <w:rsid w:val="00D94146"/>
    <w:rsid w:val="00DA58C9"/>
    <w:rsid w:val="00DB2A53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2C04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106CE"/>
    <w:rsid w:val="00182A6E"/>
    <w:rsid w:val="001D58E8"/>
    <w:rsid w:val="00200237"/>
    <w:rsid w:val="00202DAC"/>
    <w:rsid w:val="00221150"/>
    <w:rsid w:val="00221AC7"/>
    <w:rsid w:val="00270B61"/>
    <w:rsid w:val="002956EE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05DC2"/>
    <w:rsid w:val="00D70A69"/>
    <w:rsid w:val="00DB01AA"/>
    <w:rsid w:val="00DD12C5"/>
    <w:rsid w:val="00DD544B"/>
    <w:rsid w:val="00E03799"/>
    <w:rsid w:val="00E04223"/>
    <w:rsid w:val="00E145D7"/>
    <w:rsid w:val="00E93F6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FF51-A0C1-482C-961F-F258A07D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2024-01-05T12:18:00Z</dcterms:created>
  <dcterms:modified xsi:type="dcterms:W3CDTF">2024-04-15T17:11:00Z</dcterms:modified>
</cp:coreProperties>
</file>